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 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ensure that Hampton Primary School provides appropriate support to students with health care needs. 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5b9bd5"/>
          <w:sz w:val="26"/>
          <w:szCs w:val="26"/>
        </w:rPr>
      </w:pPr>
      <w:r w:rsidDel="00000000" w:rsidR="00000000" w:rsidRPr="00000000">
        <w:rPr>
          <w:b w:val="1"/>
          <w:smallCaps w:val="1"/>
          <w:color w:val="af272f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mallCaps w:val="1"/>
          <w:color w:val="af272f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explain to Hampton Primary School parents, carers, staff and students the processes and procedures in place to support students with health care needs at school.</w:t>
      </w:r>
    </w:p>
    <w:p w:rsidR="00000000" w:rsidDel="00000000" w:rsidP="00000000" w:rsidRDefault="00000000" w:rsidRPr="00000000" w14:paraId="00000006">
      <w:pPr>
        <w:pStyle w:val="Heading1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policy applies to: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staff, including casual relief staff and volunteers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students who have been diagnosed with a health care need that may require support, monitoring or medication at school.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Implementation/ Process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policy should be read with Hampton Primary School’s </w:t>
      </w:r>
      <w:r w:rsidDel="00000000" w:rsidR="00000000" w:rsidRPr="00000000">
        <w:rPr>
          <w:i w:val="1"/>
          <w:sz w:val="20"/>
          <w:szCs w:val="20"/>
          <w:rtl w:val="0"/>
        </w:rPr>
        <w:t xml:space="preserve">First Aid, Administration of Medication, Anaphylaxis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Asthma, Epilepsy and Diabetic </w:t>
      </w:r>
      <w:r w:rsidDel="00000000" w:rsidR="00000000" w:rsidRPr="00000000">
        <w:rPr>
          <w:sz w:val="20"/>
          <w:szCs w:val="20"/>
          <w:rtl w:val="0"/>
        </w:rPr>
        <w:t xml:space="preserve">policies.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health support planning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order to provide appropriate support to students at Hampton Primary School who may need medical care or assistance, a Student Health Support Plan will be prepared by the school nurses,  in consultation with the Assistant Principals,  as well as the student, their parents, carers and treating medical practitioners.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Health Support plans help our school to assist students with: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routine health care support needs, such as supervision or provision of medication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personal care support needs, such as assistance with personal hygiene, continence care, eating and drinking, transfers and positioning, and use of health-related equipment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care needs, such as predictable emergency first aid associated with asthma, seizure or diabetes management.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[Note: Template health planning forms are available here: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http://www.education.vic.gov.au/school/principals/spag/health/Pages/supportplanning.aspx</w:t>
        </w:r>
      </w:hyperlink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  <w:br w:type="textWrapping"/>
        <w:br w:type="textWrapping"/>
        <w:t xml:space="preserve">Note: Template health planning forms are available here: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http://www.education.vic.gov.au/school/principals/spag/health/Pages/supportplanning.aspx</w:t>
        </w:r>
      </w:hyperlink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Hampton Primary School may invite parents and carers to attend a Student Support Group meeting to discuss the contents of a student’s Health Support Plan and assistance that the student may need at school or during school activities.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necessary, Hampton Primary School may also request consent from parents and carers to consult with a student’s medical practitioners, to assist in preparing the plan and ensure that appropriate school staff understand the student’s needs.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Health Support Plans will be reviewed: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updated information is received from the student’s medical practitioner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the school, student or parents and carers have concerns with the support being provided to the student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there are changes to the support being provided to the student, or on an annual basis.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Management of confidential medical information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Confidential medical information provided to Hampton Primary School to support a student will be: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recorded on the student’s file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shared with all relevant staff ( on a needs to know basis) so that they are able to properly support students diagnosed with medical conditions and respond appropriately if necessary.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information and resources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Policy and Advisory Guide: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Health Care Needs</w:t>
        </w:r>
      </w:hyperlink>
      <w:r w:rsidDel="00000000" w:rsidR="00000000" w:rsidRPr="00000000">
        <w:fldChar w:fldCharType="begin"/>
        <w:instrText xml:space="preserve"> HYPERLINK "http://www.education.vic.gov.au/school/principals/spag/health/Pages/healthcareneeds.aspx#link80"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Health Support Planning Forms</w:t>
        </w:r>
      </w:hyperlink>
      <w:r w:rsidDel="00000000" w:rsidR="00000000" w:rsidRPr="00000000">
        <w:fldChar w:fldCharType="begin"/>
        <w:instrText xml:space="preserve"> HYPERLINK "http://www.education.vic.gov.au/school/principals/spag/health/Pages/supportplanning.aspx"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Complex Medical Needs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Evaluation and Review</w:t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section states the time period that School Council (via the relevant Committee) will conduct a review of the Policy; either annually or every 3 years as determined by School Council or DET guidelines. </w:t>
      </w:r>
    </w:p>
    <w:p w:rsidR="00000000" w:rsidDel="00000000" w:rsidP="00000000" w:rsidRDefault="00000000" w:rsidRPr="00000000" w14:paraId="0000002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policies will be available to the community via the Compass portal.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Revision and approval history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sz w:val="20"/>
          <w:szCs w:val="20"/>
          <w:rtl w:val="0"/>
        </w:rPr>
        <w:t xml:space="preserve">The section records the history and review of each policy.</w:t>
      </w:r>
      <w:r w:rsidDel="00000000" w:rsidR="00000000" w:rsidRPr="00000000">
        <w:rPr>
          <w:rtl w:val="0"/>
        </w:rPr>
      </w:r>
    </w:p>
    <w:tbl>
      <w:tblPr>
        <w:tblStyle w:val="Table1"/>
        <w:tblW w:w="9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4"/>
        <w:gridCol w:w="1590"/>
        <w:gridCol w:w="4170"/>
        <w:gridCol w:w="2397"/>
        <w:tblGridChange w:id="0">
          <w:tblGrid>
            <w:gridCol w:w="1464"/>
            <w:gridCol w:w="1590"/>
            <w:gridCol w:w="4170"/>
            <w:gridCol w:w="23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Reviewed by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 of outcome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Council Approval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13/08/2018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Education Subcommittee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Recommendation for ratification by School Council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21/08/2018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9/05/2022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Nurses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Education Sub Committee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Recommendation for ratification by School Council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18/05/2022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footerReference r:id="rId16" w:type="even"/>
      <w:pgSz w:h="16840" w:w="11900" w:orient="portrait"/>
      <w:pgMar w:bottom="1304" w:top="1675" w:left="1304" w:right="1191" w:header="624" w:footer="7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Printed copies of this document are not controlled.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Style w:val="Heading1"/>
      <w:rPr>
        <w:b w:val="0"/>
        <w:smallCaps w:val="0"/>
        <w:color w:val="000000"/>
      </w:rPr>
    </w:pPr>
    <w:r w:rsidDel="00000000" w:rsidR="00000000" w:rsidRPr="00000000">
      <w:rPr>
        <w:sz w:val="24"/>
        <w:szCs w:val="24"/>
        <w:rtl w:val="0"/>
      </w:rPr>
      <w:t xml:space="preserve">Health Care Needs Policy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-203199</wp:posOffset>
              </wp:positionV>
              <wp:extent cx="781685" cy="78930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64683" y="3394873"/>
                        <a:ext cx="762635" cy="77025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-203199</wp:posOffset>
              </wp:positionV>
              <wp:extent cx="781685" cy="78930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685" cy="789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406400</wp:posOffset>
              </wp:positionV>
              <wp:extent cx="5489575" cy="168002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10738" y="3705524"/>
                        <a:ext cx="5470525" cy="148952"/>
                      </a:xfrm>
                      <a:prstGeom prst="rect">
                        <a:avLst/>
                      </a:prstGeom>
                      <a:solidFill>
                        <a:srgbClr val="35A57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406400</wp:posOffset>
              </wp:positionV>
              <wp:extent cx="5489575" cy="168002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9575" cy="1680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5509895</wp:posOffset>
          </wp:positionH>
          <wp:positionV relativeFrom="paragraph">
            <wp:posOffset>-174623</wp:posOffset>
          </wp:positionV>
          <wp:extent cx="707390" cy="861060"/>
          <wp:effectExtent b="0" l="0" r="0" t="0"/>
          <wp:wrapSquare wrapText="bothSides" distB="0" distT="0" distL="114300" distR="114300"/>
          <wp:docPr descr="CASES21-logo-256" id="6" name="image3.png"/>
          <a:graphic>
            <a:graphicData uri="http://schemas.openxmlformats.org/drawingml/2006/picture">
              <pic:pic>
                <pic:nvPicPr>
                  <pic:cNvPr descr="CASES21-logo-256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390" cy="8610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lineRule="auto"/>
    </w:pPr>
    <w:rPr>
      <w:b w:val="1"/>
      <w:smallCaps w:val="1"/>
      <w:color w:val="af272f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af272f" w:space="3" w:sz="8" w:val="single"/>
      </w:pBdr>
      <w:spacing w:after="40" w:before="200" w:lineRule="auto"/>
    </w:pPr>
    <w:rPr>
      <w:b w:val="1"/>
      <w:smallCaps w:val="1"/>
      <w:color w:val="af272f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af272f"/>
      <w:sz w:val="44"/>
      <w:szCs w:val="44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40"/>
      <w:outlineLvl w:val="0"/>
    </w:pPr>
    <w:rPr>
      <w:b w:val="1"/>
      <w:smallCaps w:val="1"/>
      <w:color w:val="af272f"/>
      <w:sz w:val="20"/>
      <w:szCs w:val="2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color="af272f" w:space="3" w:sz="8" w:val="single"/>
      </w:pBdr>
      <w:spacing w:after="40" w:before="200"/>
      <w:outlineLvl w:val="1"/>
    </w:pPr>
    <w:rPr>
      <w:b w:val="1"/>
      <w:smallCaps w:val="1"/>
      <w:color w:val="af272f"/>
      <w:sz w:val="20"/>
      <w:szCs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af272f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spacing w:after="0"/>
    </w:pPr>
    <w:rPr>
      <w:color w:val="5a5a59"/>
      <w:sz w:val="27"/>
      <w:szCs w:val="27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7659E3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659E3"/>
  </w:style>
  <w:style w:type="paragraph" w:styleId="Footer">
    <w:name w:val="footer"/>
    <w:basedOn w:val="Normal"/>
    <w:link w:val="FooterChar"/>
    <w:uiPriority w:val="99"/>
    <w:unhideWhenUsed w:val="1"/>
    <w:rsid w:val="007659E3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659E3"/>
  </w:style>
  <w:style w:type="paragraph" w:styleId="Subtitle">
    <w:name w:val="Subtitle"/>
    <w:basedOn w:val="Normal"/>
    <w:next w:val="Normal"/>
    <w:pPr>
      <w:spacing w:after="0" w:lineRule="auto"/>
    </w:pPr>
    <w:rPr>
      <w:color w:val="5a5a59"/>
      <w:sz w:val="27"/>
      <w:szCs w:val="27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ducation.vic.gov.au/school/principals/spag/health/Pages/healthcareneeds.aspx#link80" TargetMode="External"/><Relationship Id="rId10" Type="http://schemas.openxmlformats.org/officeDocument/2006/relationships/hyperlink" Target="http://www.education.vic.gov.au/school/principals/spag/health/Pages/supportplanning.aspx" TargetMode="External"/><Relationship Id="rId13" Type="http://schemas.openxmlformats.org/officeDocument/2006/relationships/hyperlink" Target="http://www.education.vic.gov.au/school/principals/spag/health/Pages/complexneeds.aspx" TargetMode="External"/><Relationship Id="rId12" Type="http://schemas.openxmlformats.org/officeDocument/2006/relationships/hyperlink" Target="http://www.education.vic.gov.au/school/principals/spag/health/Pages/supportplanning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vic.gov.au/school/principals/spag/health/Pages/supportplanning.aspx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ducation.vic.gov.au/school/principals/spag/health/Pages/supportplanning.aspx" TargetMode="External"/><Relationship Id="rId8" Type="http://schemas.openxmlformats.org/officeDocument/2006/relationships/hyperlink" Target="http://www.education.vic.gov.au/school/principals/spag/health/Pages/supportplanning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S+GJuW/G2BDEPe5AlFm8o09lw==">AMUW2mWyRYRQu5133NFJhH14P/1+UcpEzyNjNO6dyl5l4gaREFaG1xYJztNSnYAN+urkmsqN+uZv3WdxHIV/BmZv9XWnicTPWB+ZRek1mP+dtiz3DVLQH5ctZlo2uwaAFauUf2X1IdqN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2022-06-17T06:16:00Z</dcterms:created>
  <dc:creator>Susie Lohan</dc:creator>
</cp:coreProperties>
</file>